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B0AE0" w14:textId="77777777" w:rsidR="00493A4F" w:rsidRDefault="00493A4F">
      <w:pPr>
        <w:rPr>
          <w:rFonts w:eastAsia="Times New Roman" w:cstheme="minorHAnsi"/>
          <w:b/>
          <w:sz w:val="20"/>
          <w:szCs w:val="20"/>
          <w:lang w:val="en-US" w:eastAsia="fr-FR"/>
        </w:rPr>
      </w:pPr>
    </w:p>
    <w:p w14:paraId="29BCD64B" w14:textId="288B3E20" w:rsidR="00F749AC" w:rsidRPr="00A24C32" w:rsidRDefault="00AF1D6E">
      <w:pPr>
        <w:rPr>
          <w:rFonts w:eastAsia="Times New Roman" w:cstheme="minorHAnsi"/>
          <w:b/>
          <w:sz w:val="20"/>
          <w:szCs w:val="20"/>
          <w:lang w:val="en-US" w:eastAsia="fr-FR"/>
        </w:rPr>
      </w:pPr>
      <w:r>
        <w:rPr>
          <w:rFonts w:eastAsia="Times New Roman" w:cstheme="minorHAnsi"/>
          <w:b/>
          <w:sz w:val="20"/>
          <w:szCs w:val="20"/>
          <w:lang w:val="en-US" w:eastAsia="fr-FR"/>
        </w:rPr>
        <w:t xml:space="preserve">TECHNICAL DATA SHEET FOR CORRUGATED </w:t>
      </w:r>
      <w:r w:rsidR="003839BC" w:rsidRPr="00A24C32">
        <w:rPr>
          <w:rFonts w:eastAsia="Times New Roman" w:cstheme="minorHAnsi"/>
          <w:b/>
          <w:sz w:val="20"/>
          <w:szCs w:val="20"/>
          <w:lang w:val="en-US" w:eastAsia="fr-FR"/>
        </w:rPr>
        <w:t xml:space="preserve">STEEL MOULDS </w:t>
      </w:r>
    </w:p>
    <w:p w14:paraId="5AF8F2A7" w14:textId="6CC83970" w:rsidR="003839BC" w:rsidRPr="00300A55" w:rsidRDefault="005E5A82" w:rsidP="00A24C32">
      <w:pPr>
        <w:spacing w:after="0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C</w:t>
      </w:r>
      <w:r w:rsidR="00AF1D6E">
        <w:rPr>
          <w:sz w:val="20"/>
          <w:szCs w:val="20"/>
          <w:lang w:val="en-US"/>
        </w:rPr>
        <w:t xml:space="preserve">orrugated </w:t>
      </w:r>
      <w:r w:rsidR="003839BC" w:rsidRPr="00300A55">
        <w:rPr>
          <w:sz w:val="20"/>
          <w:szCs w:val="20"/>
          <w:lang w:val="en-US"/>
        </w:rPr>
        <w:t xml:space="preserve">steel sheets are used as </w:t>
      </w:r>
      <w:proofErr w:type="spellStart"/>
      <w:r w:rsidR="003839BC" w:rsidRPr="00300A55">
        <w:rPr>
          <w:sz w:val="20"/>
          <w:szCs w:val="20"/>
          <w:lang w:val="en-US"/>
        </w:rPr>
        <w:t>moulds</w:t>
      </w:r>
      <w:proofErr w:type="spellEnd"/>
      <w:r w:rsidR="003839BC" w:rsidRPr="00300A55">
        <w:rPr>
          <w:sz w:val="20"/>
          <w:szCs w:val="20"/>
          <w:lang w:val="en-US"/>
        </w:rPr>
        <w:t xml:space="preserve"> or </w:t>
      </w:r>
      <w:proofErr w:type="spellStart"/>
      <w:r w:rsidR="003839BC" w:rsidRPr="00300A55">
        <w:rPr>
          <w:sz w:val="20"/>
          <w:szCs w:val="20"/>
          <w:lang w:val="en-US"/>
        </w:rPr>
        <w:t>int</w:t>
      </w:r>
      <w:r w:rsidR="00A24C32" w:rsidRPr="00300A55">
        <w:rPr>
          <w:sz w:val="20"/>
          <w:szCs w:val="20"/>
          <w:lang w:val="en-US"/>
        </w:rPr>
        <w:t>e</w:t>
      </w:r>
      <w:r w:rsidR="003839BC" w:rsidRPr="00300A55">
        <w:rPr>
          <w:sz w:val="20"/>
          <w:szCs w:val="20"/>
          <w:lang w:val="en-US"/>
        </w:rPr>
        <w:t>rleavers</w:t>
      </w:r>
      <w:proofErr w:type="spellEnd"/>
      <w:r w:rsidR="003839BC" w:rsidRPr="00300A55">
        <w:rPr>
          <w:sz w:val="20"/>
          <w:szCs w:val="20"/>
          <w:lang w:val="en-US"/>
        </w:rPr>
        <w:t xml:space="preserve"> in the production of </w:t>
      </w:r>
      <w:proofErr w:type="spellStart"/>
      <w:r w:rsidR="003839BC" w:rsidRPr="00300A55">
        <w:rPr>
          <w:sz w:val="20"/>
          <w:szCs w:val="20"/>
          <w:lang w:val="en-US"/>
        </w:rPr>
        <w:t>fibre</w:t>
      </w:r>
      <w:proofErr w:type="spellEnd"/>
      <w:r w:rsidR="003839BC" w:rsidRPr="00300A55">
        <w:rPr>
          <w:sz w:val="20"/>
          <w:szCs w:val="20"/>
          <w:lang w:val="en-US"/>
        </w:rPr>
        <w:t xml:space="preserve"> cement sheets. </w:t>
      </w:r>
    </w:p>
    <w:p w14:paraId="1B81D11A" w14:textId="77777777" w:rsidR="003839BC" w:rsidRPr="00300A55" w:rsidRDefault="003839BC" w:rsidP="003839BC">
      <w:pPr>
        <w:rPr>
          <w:sz w:val="20"/>
          <w:szCs w:val="20"/>
          <w:lang w:val="en-US"/>
        </w:rPr>
      </w:pPr>
    </w:p>
    <w:p w14:paraId="1713265C" w14:textId="77777777" w:rsidR="005E5A82" w:rsidRDefault="00AF1D6E" w:rsidP="003839BC">
      <w:pPr>
        <w:rPr>
          <w:sz w:val="20"/>
          <w:szCs w:val="20"/>
          <w:lang w:val="en-US"/>
        </w:rPr>
      </w:pPr>
      <w:r>
        <w:rPr>
          <w:rFonts w:eastAsia="Times New Roman" w:cstheme="minorHAnsi"/>
          <w:b/>
          <w:sz w:val="20"/>
          <w:szCs w:val="20"/>
          <w:lang w:val="en-US" w:eastAsia="fr-FR"/>
        </w:rPr>
        <w:t>PROFILE</w:t>
      </w:r>
      <w:r w:rsidR="003839BC" w:rsidRPr="00300A55">
        <w:rPr>
          <w:rFonts w:eastAsia="Times New Roman" w:cstheme="minorHAnsi"/>
          <w:b/>
          <w:sz w:val="20"/>
          <w:szCs w:val="20"/>
          <w:lang w:val="en-US" w:eastAsia="fr-FR"/>
        </w:rPr>
        <w:t xml:space="preserve"> </w:t>
      </w:r>
      <w:r>
        <w:rPr>
          <w:sz w:val="20"/>
          <w:szCs w:val="20"/>
          <w:lang w:val="en-US"/>
        </w:rPr>
        <w:tab/>
      </w:r>
      <w:r w:rsidR="005E5A82">
        <w:rPr>
          <w:sz w:val="20"/>
          <w:szCs w:val="20"/>
          <w:lang w:val="en-US"/>
        </w:rPr>
        <w:t xml:space="preserve">   </w:t>
      </w:r>
    </w:p>
    <w:p w14:paraId="4A70ED52" w14:textId="00C78F5E" w:rsidR="00AF1D6E" w:rsidRDefault="00AF1D6E" w:rsidP="003839BC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 xml:space="preserve">Sitomeca has designed more than </w:t>
      </w:r>
      <w:r w:rsidR="005E5A82">
        <w:rPr>
          <w:sz w:val="20"/>
          <w:szCs w:val="20"/>
          <w:lang w:val="en-US"/>
        </w:rPr>
        <w:t>3</w:t>
      </w:r>
      <w:r>
        <w:rPr>
          <w:sz w:val="20"/>
          <w:szCs w:val="20"/>
          <w:lang w:val="en-US"/>
        </w:rPr>
        <w:t>5 different profiles that can be produced in a thickness of 2</w:t>
      </w:r>
      <w:r w:rsidR="005E5A82">
        <w:rPr>
          <w:sz w:val="20"/>
          <w:szCs w:val="20"/>
          <w:lang w:val="en-US"/>
        </w:rPr>
        <w:t>-3</w:t>
      </w:r>
      <w:r>
        <w:rPr>
          <w:sz w:val="20"/>
          <w:szCs w:val="20"/>
          <w:lang w:val="en-US"/>
        </w:rPr>
        <w:t xml:space="preserve"> mm with a sheet length of up to </w:t>
      </w:r>
      <w:r w:rsidR="005E5A82">
        <w:rPr>
          <w:sz w:val="20"/>
          <w:szCs w:val="20"/>
          <w:lang w:val="en-US"/>
        </w:rPr>
        <w:t>6.3</w:t>
      </w:r>
      <w:r>
        <w:rPr>
          <w:sz w:val="20"/>
          <w:szCs w:val="20"/>
          <w:lang w:val="en-US"/>
        </w:rPr>
        <w:t xml:space="preserve"> m in one piece, and up to 12 m in tw</w:t>
      </w:r>
      <w:r w:rsidR="005E5A82">
        <w:rPr>
          <w:sz w:val="20"/>
          <w:szCs w:val="20"/>
          <w:lang w:val="en-US"/>
        </w:rPr>
        <w:t>o</w:t>
      </w:r>
      <w:r>
        <w:rPr>
          <w:sz w:val="20"/>
          <w:szCs w:val="20"/>
          <w:lang w:val="en-US"/>
        </w:rPr>
        <w:t xml:space="preserve"> welded pieces perfectly grinded on both sid</w:t>
      </w:r>
      <w:bookmarkStart w:id="0" w:name="_GoBack"/>
      <w:bookmarkEnd w:id="0"/>
      <w:r>
        <w:rPr>
          <w:sz w:val="20"/>
          <w:szCs w:val="20"/>
          <w:lang w:val="en-US"/>
        </w:rPr>
        <w:t xml:space="preserve">es. </w:t>
      </w:r>
    </w:p>
    <w:p w14:paraId="694D51FB" w14:textId="77777777" w:rsidR="00A24C32" w:rsidRPr="00300A55" w:rsidRDefault="00A24C32" w:rsidP="003839BC">
      <w:pPr>
        <w:rPr>
          <w:b/>
          <w:sz w:val="20"/>
          <w:szCs w:val="20"/>
          <w:lang w:val="en-US"/>
        </w:rPr>
      </w:pPr>
      <w:r w:rsidRPr="00300A55">
        <w:rPr>
          <w:rFonts w:eastAsia="Times New Roman" w:cstheme="minorHAnsi"/>
          <w:b/>
          <w:sz w:val="20"/>
          <w:szCs w:val="20"/>
          <w:lang w:val="en-US" w:eastAsia="fr-FR"/>
        </w:rPr>
        <w:t>MATERIAL</w:t>
      </w:r>
      <w:r w:rsidR="00300A55">
        <w:rPr>
          <w:b/>
          <w:sz w:val="20"/>
          <w:szCs w:val="20"/>
          <w:lang w:val="en-US"/>
        </w:rPr>
        <w:tab/>
      </w:r>
      <w:r w:rsidRPr="00300A55">
        <w:rPr>
          <w:b/>
          <w:sz w:val="20"/>
          <w:szCs w:val="20"/>
          <w:lang w:val="en-US"/>
        </w:rPr>
        <w:t xml:space="preserve"> </w:t>
      </w:r>
    </w:p>
    <w:tbl>
      <w:tblPr>
        <w:tblStyle w:val="TableGrid2"/>
        <w:tblW w:w="4946" w:type="pct"/>
        <w:tblInd w:w="108" w:type="dxa"/>
        <w:tblLook w:val="04A0" w:firstRow="1" w:lastRow="0" w:firstColumn="1" w:lastColumn="0" w:noHBand="0" w:noVBand="1"/>
      </w:tblPr>
      <w:tblGrid>
        <w:gridCol w:w="2651"/>
        <w:gridCol w:w="2032"/>
        <w:gridCol w:w="2616"/>
        <w:gridCol w:w="1894"/>
      </w:tblGrid>
      <w:tr w:rsidR="00A24C32" w:rsidRPr="00300A55" w14:paraId="7CEF58B2" w14:textId="77777777" w:rsidTr="00A24C32">
        <w:tc>
          <w:tcPr>
            <w:tcW w:w="1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4EF94D" w14:textId="77777777" w:rsidR="003839BC" w:rsidRPr="003839BC" w:rsidRDefault="003839BC" w:rsidP="00A557AD">
            <w:pPr>
              <w:tabs>
                <w:tab w:val="left" w:pos="3402"/>
                <w:tab w:val="left" w:pos="6237"/>
              </w:tabs>
              <w:rPr>
                <w:rFonts w:asciiTheme="minorHAnsi" w:hAnsiTheme="minorHAnsi" w:cstheme="minorHAnsi"/>
                <w:lang w:val="en-US" w:eastAsia="fr-FR"/>
              </w:rPr>
            </w:pPr>
          </w:p>
        </w:tc>
        <w:tc>
          <w:tcPr>
            <w:tcW w:w="1105" w:type="pct"/>
            <w:tcBorders>
              <w:left w:val="single" w:sz="4" w:space="0" w:color="auto"/>
              <w:bottom w:val="single" w:sz="4" w:space="0" w:color="auto"/>
            </w:tcBorders>
            <w:shd w:val="clear" w:color="auto" w:fill="007CB1"/>
          </w:tcPr>
          <w:p w14:paraId="2EBEE720" w14:textId="77777777" w:rsidR="003839BC" w:rsidRPr="00C747DF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Style w:val="texhtml"/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  <w:vertAlign w:val="subscript"/>
                <w:lang w:val="en-US"/>
              </w:rPr>
            </w:pPr>
            <w:r w:rsidRPr="00C747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 xml:space="preserve">Min. Yield Strength </w:t>
            </w:r>
            <w:proofErr w:type="spellStart"/>
            <w:r w:rsidRPr="00C747DF">
              <w:rPr>
                <w:rStyle w:val="texhtml"/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  <w:lang w:val="en-US"/>
              </w:rPr>
              <w:t>Re</w:t>
            </w:r>
            <w:r w:rsidRPr="00C747DF">
              <w:rPr>
                <w:rStyle w:val="texhtml"/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  <w:vertAlign w:val="subscript"/>
                <w:lang w:val="en-US"/>
              </w:rPr>
              <w:t>H</w:t>
            </w:r>
            <w:proofErr w:type="spellEnd"/>
          </w:p>
          <w:p w14:paraId="6CB57C88" w14:textId="77777777" w:rsidR="003839BC" w:rsidRPr="003839BC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 w:eastAsia="fr-FR"/>
              </w:rPr>
            </w:pPr>
            <w:r w:rsidRPr="003839B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 w:eastAsia="fr-FR"/>
              </w:rPr>
              <w:t>N/mm²</w:t>
            </w:r>
          </w:p>
        </w:tc>
        <w:tc>
          <w:tcPr>
            <w:tcW w:w="1423" w:type="pct"/>
            <w:tcBorders>
              <w:bottom w:val="single" w:sz="4" w:space="0" w:color="auto"/>
            </w:tcBorders>
            <w:shd w:val="clear" w:color="auto" w:fill="007CB1"/>
          </w:tcPr>
          <w:p w14:paraId="0977594F" w14:textId="77777777" w:rsidR="003839BC" w:rsidRPr="00C747DF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Style w:val="texhtml"/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  <w:vertAlign w:val="subscript"/>
                <w:lang w:val="en-US"/>
              </w:rPr>
            </w:pPr>
            <w:r w:rsidRPr="00C747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 xml:space="preserve">Min.-Max  Tensile Strength </w:t>
            </w:r>
            <w:r w:rsidRPr="00C747DF">
              <w:rPr>
                <w:rStyle w:val="texhtml"/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  <w:lang w:val="en-US"/>
              </w:rPr>
              <w:t>R</w:t>
            </w:r>
            <w:r w:rsidRPr="00C747DF">
              <w:rPr>
                <w:rStyle w:val="texhtml"/>
                <w:rFonts w:asciiTheme="minorHAnsi" w:hAnsiTheme="minorHAnsi" w:cstheme="minorHAnsi"/>
                <w:iCs/>
                <w:color w:val="FFFFFF" w:themeColor="background1"/>
                <w:sz w:val="18"/>
                <w:szCs w:val="18"/>
                <w:vertAlign w:val="subscript"/>
                <w:lang w:val="en-US"/>
              </w:rPr>
              <w:t>m</w:t>
            </w:r>
          </w:p>
          <w:p w14:paraId="42A9CE64" w14:textId="77777777" w:rsidR="003839BC" w:rsidRPr="003839BC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 w:eastAsia="fr-FR"/>
              </w:rPr>
            </w:pPr>
            <w:r w:rsidRPr="003839B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 w:eastAsia="fr-FR"/>
              </w:rPr>
              <w:t>N/mm²</w:t>
            </w:r>
          </w:p>
        </w:tc>
        <w:tc>
          <w:tcPr>
            <w:tcW w:w="1030" w:type="pct"/>
            <w:tcBorders>
              <w:bottom w:val="single" w:sz="4" w:space="0" w:color="auto"/>
            </w:tcBorders>
            <w:shd w:val="clear" w:color="auto" w:fill="007CB1"/>
          </w:tcPr>
          <w:p w14:paraId="075FAFFE" w14:textId="77777777" w:rsidR="003839BC" w:rsidRPr="00300A55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 w:eastAsia="fr-FR"/>
              </w:rPr>
            </w:pPr>
            <w:r w:rsidRPr="00C747DF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>Min. Elongation after fracture A</w:t>
            </w: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/>
              </w:rPr>
              <w:t xml:space="preserve"> </w:t>
            </w:r>
            <w:r w:rsidRPr="00300A55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US" w:eastAsia="fr-FR"/>
              </w:rPr>
              <w:t>N/mm²</w:t>
            </w:r>
          </w:p>
        </w:tc>
      </w:tr>
      <w:tr w:rsidR="00A24C32" w:rsidRPr="00B54D7F" w14:paraId="5B871052" w14:textId="77777777" w:rsidTr="00A24C32">
        <w:trPr>
          <w:trHeight w:hRule="exact" w:val="278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9210" w14:textId="77777777" w:rsidR="003839BC" w:rsidRPr="00300A55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US" w:eastAsia="fr-FR"/>
              </w:rPr>
            </w:pPr>
            <w:r w:rsidRPr="00300A55">
              <w:rPr>
                <w:rFonts w:asciiTheme="minorHAnsi" w:hAnsiTheme="minorHAnsi" w:cstheme="minorHAnsi"/>
                <w:sz w:val="18"/>
                <w:szCs w:val="18"/>
                <w:lang w:val="en-US" w:eastAsia="fr-FR"/>
              </w:rPr>
              <w:t xml:space="preserve">Hot-rolled - </w:t>
            </w:r>
            <w:r w:rsidR="003839BC" w:rsidRPr="00300A55">
              <w:rPr>
                <w:rFonts w:asciiTheme="minorHAnsi" w:hAnsiTheme="minorHAnsi" w:cstheme="minorHAnsi"/>
                <w:sz w:val="18"/>
                <w:szCs w:val="18"/>
                <w:lang w:val="en-US" w:eastAsia="fr-FR"/>
              </w:rPr>
              <w:t>S315MC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2AC8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315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012A0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390-510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410B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20 %</w:t>
            </w:r>
          </w:p>
        </w:tc>
      </w:tr>
      <w:tr w:rsidR="00A24C32" w:rsidRPr="00986BA4" w14:paraId="3AD265FA" w14:textId="77777777" w:rsidTr="00A24C32">
        <w:trPr>
          <w:trHeight w:hRule="exact" w:val="278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0502" w14:textId="77777777" w:rsidR="003839BC" w:rsidRPr="00A24C32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 xml:space="preserve">Hot-rolled - </w:t>
            </w:r>
            <w:r w:rsidR="003839BC"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S355MC</w:t>
            </w:r>
          </w:p>
          <w:p w14:paraId="34EF1B28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</w:p>
          <w:p w14:paraId="53F1A9EB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</w:p>
          <w:p w14:paraId="791074C9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29C0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355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5F6D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430-550</w:t>
            </w:r>
          </w:p>
          <w:p w14:paraId="47B4A6AC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F8A9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19 %</w:t>
            </w:r>
          </w:p>
        </w:tc>
      </w:tr>
      <w:tr w:rsidR="00A24C32" w:rsidRPr="00986BA4" w14:paraId="1E3653AB" w14:textId="77777777" w:rsidTr="00A24C32">
        <w:trPr>
          <w:trHeight w:hRule="exact" w:val="278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F07F4" w14:textId="77777777" w:rsidR="003839BC" w:rsidRPr="00A24C32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 xml:space="preserve">Hot-rolled - </w:t>
            </w:r>
            <w:r w:rsidR="003839BC"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S420MC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0F734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420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85E62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480-620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9CEE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16 %</w:t>
            </w:r>
          </w:p>
        </w:tc>
      </w:tr>
      <w:tr w:rsidR="00A24C32" w:rsidRPr="00986BA4" w14:paraId="05844B60" w14:textId="77777777" w:rsidTr="00A24C32">
        <w:trPr>
          <w:trHeight w:hRule="exact" w:val="278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48EAE" w14:textId="77777777" w:rsidR="003839BC" w:rsidRPr="00A24C32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 xml:space="preserve">Galvanized </w:t>
            </w:r>
            <w:r w:rsidR="003839BC"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S350GD+Z450MAC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6E98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350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9EB4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420-560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1F01" w14:textId="77777777" w:rsidR="003839BC" w:rsidRPr="00A24C32" w:rsidRDefault="003839BC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16 %</w:t>
            </w:r>
          </w:p>
        </w:tc>
      </w:tr>
      <w:tr w:rsidR="00A24C32" w:rsidRPr="00986BA4" w14:paraId="4F0DB8D2" w14:textId="77777777" w:rsidTr="00A24C32">
        <w:trPr>
          <w:trHeight w:hRule="exact" w:val="278"/>
        </w:trPr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4577" w14:textId="77777777" w:rsidR="00A24C32" w:rsidRPr="00A24C32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Stainless steel 304/2H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CAC8" w14:textId="77777777" w:rsidR="00A24C32" w:rsidRPr="00A24C32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 xml:space="preserve">500 </w:t>
            </w:r>
          </w:p>
        </w:tc>
        <w:tc>
          <w:tcPr>
            <w:tcW w:w="1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51B9" w14:textId="77777777" w:rsidR="00A24C32" w:rsidRPr="00A24C32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690-860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CB73" w14:textId="77777777" w:rsidR="00A24C32" w:rsidRPr="00A24C32" w:rsidRDefault="00A24C32" w:rsidP="00A557A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eastAsia="fr-FR"/>
              </w:rPr>
            </w:pPr>
            <w:r w:rsidRPr="00A24C32">
              <w:rPr>
                <w:rFonts w:asciiTheme="minorHAnsi" w:hAnsiTheme="minorHAnsi" w:cstheme="minorHAnsi"/>
                <w:sz w:val="18"/>
                <w:szCs w:val="18"/>
                <w:lang w:eastAsia="fr-FR"/>
              </w:rPr>
              <w:t>15 %</w:t>
            </w:r>
          </w:p>
        </w:tc>
      </w:tr>
    </w:tbl>
    <w:p w14:paraId="5C781E8D" w14:textId="77777777" w:rsidR="003839BC" w:rsidRDefault="003839BC" w:rsidP="003839B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</w:p>
    <w:p w14:paraId="0738E9AF" w14:textId="77777777" w:rsidR="003839BC" w:rsidRDefault="00A24C32" w:rsidP="00AF1D6E">
      <w:pPr>
        <w:tabs>
          <w:tab w:val="left" w:pos="3402"/>
          <w:tab w:val="left" w:pos="6237"/>
        </w:tabs>
        <w:spacing w:before="360" w:after="240" w:line="240" w:lineRule="auto"/>
        <w:rPr>
          <w:rFonts w:eastAsia="Times New Roman" w:cstheme="minorHAnsi"/>
          <w:b/>
          <w:sz w:val="20"/>
          <w:szCs w:val="20"/>
          <w:lang w:val="en-US" w:eastAsia="fr-FR"/>
        </w:rPr>
      </w:pPr>
      <w:r w:rsidRPr="00A24C32">
        <w:rPr>
          <w:rFonts w:eastAsia="Times New Roman" w:cstheme="minorHAnsi"/>
          <w:b/>
          <w:sz w:val="20"/>
          <w:szCs w:val="20"/>
          <w:lang w:val="en-US" w:eastAsia="fr-FR"/>
        </w:rPr>
        <w:t xml:space="preserve">TOLERANCES OF THE STEEL MOULDS </w:t>
      </w:r>
    </w:p>
    <w:tbl>
      <w:tblPr>
        <w:tblStyle w:val="TableGrid24"/>
        <w:tblW w:w="5000" w:type="pct"/>
        <w:tblLook w:val="04A0" w:firstRow="1" w:lastRow="0" w:firstColumn="1" w:lastColumn="0" w:noHBand="0" w:noVBand="1"/>
      </w:tblPr>
      <w:tblGrid>
        <w:gridCol w:w="1247"/>
        <w:gridCol w:w="1065"/>
        <w:gridCol w:w="931"/>
        <w:gridCol w:w="1028"/>
        <w:gridCol w:w="1028"/>
        <w:gridCol w:w="1030"/>
        <w:gridCol w:w="1483"/>
        <w:gridCol w:w="1481"/>
      </w:tblGrid>
      <w:tr w:rsidR="00AF1D6E" w:rsidRPr="00BE7723" w14:paraId="6702600B" w14:textId="77777777" w:rsidTr="00AF1D6E">
        <w:tc>
          <w:tcPr>
            <w:tcW w:w="6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9859D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</w:p>
        </w:tc>
        <w:tc>
          <w:tcPr>
            <w:tcW w:w="573" w:type="pct"/>
            <w:tcBorders>
              <w:left w:val="single" w:sz="4" w:space="0" w:color="auto"/>
            </w:tcBorders>
            <w:shd w:val="clear" w:color="auto" w:fill="007CB1"/>
            <w:vAlign w:val="center"/>
          </w:tcPr>
          <w:p w14:paraId="4437A3DD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Length </w:t>
            </w:r>
          </w:p>
          <w:p w14:paraId="2596283C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mm</w:t>
            </w:r>
          </w:p>
        </w:tc>
        <w:tc>
          <w:tcPr>
            <w:tcW w:w="501" w:type="pct"/>
            <w:shd w:val="clear" w:color="auto" w:fill="007CB1"/>
            <w:vAlign w:val="center"/>
          </w:tcPr>
          <w:p w14:paraId="0C923C33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Width </w:t>
            </w:r>
          </w:p>
          <w:p w14:paraId="611C1F0E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mm</w:t>
            </w:r>
          </w:p>
        </w:tc>
        <w:tc>
          <w:tcPr>
            <w:tcW w:w="553" w:type="pct"/>
            <w:shd w:val="clear" w:color="auto" w:fill="007CB1"/>
            <w:vAlign w:val="center"/>
          </w:tcPr>
          <w:p w14:paraId="0EE05493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Thickness</w:t>
            </w:r>
          </w:p>
          <w:p w14:paraId="4F1941E0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BE7723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 mm</w:t>
            </w:r>
          </w:p>
        </w:tc>
        <w:tc>
          <w:tcPr>
            <w:tcW w:w="553" w:type="pct"/>
            <w:shd w:val="clear" w:color="auto" w:fill="007CB1"/>
          </w:tcPr>
          <w:p w14:paraId="17010A3D" w14:textId="77777777" w:rsidR="00AF1D6E" w:rsidRPr="0008596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Parallelism Mm/m</w:t>
            </w:r>
          </w:p>
        </w:tc>
        <w:tc>
          <w:tcPr>
            <w:tcW w:w="554" w:type="pct"/>
            <w:shd w:val="clear" w:color="auto" w:fill="007CB1"/>
          </w:tcPr>
          <w:p w14:paraId="1DF2942A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Pitch mm </w:t>
            </w:r>
          </w:p>
          <w:p w14:paraId="7E2AC61A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</w:p>
        </w:tc>
        <w:tc>
          <w:tcPr>
            <w:tcW w:w="798" w:type="pct"/>
            <w:shd w:val="clear" w:color="auto" w:fill="007CB1"/>
          </w:tcPr>
          <w:p w14:paraId="49FED226" w14:textId="77777777" w:rsidR="00AF1D6E" w:rsidRPr="0008596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X </w:t>
            </w:r>
            <w:proofErr w:type="spellStart"/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>x</w:t>
            </w:r>
            <w:proofErr w:type="spellEnd"/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 pitch</w:t>
            </w:r>
          </w:p>
          <w:p w14:paraId="4FD0DBA3" w14:textId="77777777" w:rsidR="00AF1D6E" w:rsidRPr="0008596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 mm</w:t>
            </w:r>
          </w:p>
        </w:tc>
        <w:tc>
          <w:tcPr>
            <w:tcW w:w="797" w:type="pct"/>
            <w:shd w:val="clear" w:color="auto" w:fill="007CB1"/>
            <w:vAlign w:val="center"/>
          </w:tcPr>
          <w:p w14:paraId="1A86E245" w14:textId="77777777" w:rsidR="00AF1D6E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Height </w:t>
            </w:r>
          </w:p>
          <w:p w14:paraId="43A333AE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</w:pPr>
            <w:r w:rsidRPr="00085967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  <w:lang w:val="en-GB" w:eastAsia="fr-FR"/>
              </w:rPr>
              <w:t xml:space="preserve">mm </w:t>
            </w:r>
          </w:p>
        </w:tc>
      </w:tr>
      <w:tr w:rsidR="00AF1D6E" w:rsidRPr="00BE7723" w14:paraId="74497F8D" w14:textId="77777777" w:rsidTr="00AF1D6E">
        <w:trPr>
          <w:trHeight w:val="288"/>
        </w:trPr>
        <w:tc>
          <w:tcPr>
            <w:tcW w:w="671" w:type="pct"/>
            <w:vAlign w:val="center"/>
          </w:tcPr>
          <w:p w14:paraId="612B6AEC" w14:textId="77777777" w:rsidR="00AF1D6E" w:rsidRPr="00BE7723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CORRUGATED</w:t>
            </w:r>
          </w:p>
        </w:tc>
        <w:tc>
          <w:tcPr>
            <w:tcW w:w="573" w:type="pct"/>
            <w:vAlign w:val="center"/>
          </w:tcPr>
          <w:p w14:paraId="59B1D346" w14:textId="77777777" w:rsidR="00AF1D6E" w:rsidRPr="0001247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 w:rsidRPr="00012477"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+/-2.0</w:t>
            </w:r>
          </w:p>
        </w:tc>
        <w:tc>
          <w:tcPr>
            <w:tcW w:w="501" w:type="pct"/>
            <w:vAlign w:val="center"/>
          </w:tcPr>
          <w:p w14:paraId="160301B8" w14:textId="77777777" w:rsidR="00AF1D6E" w:rsidRPr="0001247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 w:rsidRPr="00012477"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+2.0/-3.0</w:t>
            </w:r>
          </w:p>
        </w:tc>
        <w:tc>
          <w:tcPr>
            <w:tcW w:w="553" w:type="pct"/>
            <w:vAlign w:val="center"/>
          </w:tcPr>
          <w:p w14:paraId="0C65A8CB" w14:textId="77777777" w:rsidR="00AF1D6E" w:rsidRPr="0001247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 w:rsidRPr="00012477"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+/- 0.2</w:t>
            </w:r>
          </w:p>
        </w:tc>
        <w:tc>
          <w:tcPr>
            <w:tcW w:w="553" w:type="pct"/>
            <w:vAlign w:val="center"/>
          </w:tcPr>
          <w:p w14:paraId="33092905" w14:textId="77777777" w:rsidR="00AF1D6E" w:rsidRPr="0001247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 w:rsidRPr="00012477"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+/-2.0</w:t>
            </w:r>
          </w:p>
        </w:tc>
        <w:tc>
          <w:tcPr>
            <w:tcW w:w="554" w:type="pct"/>
            <w:vAlign w:val="center"/>
          </w:tcPr>
          <w:p w14:paraId="01778447" w14:textId="77777777" w:rsidR="00AF1D6E" w:rsidRPr="0001247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 w:rsidRPr="00012477"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+0.4/-0.8</w:t>
            </w:r>
          </w:p>
        </w:tc>
        <w:tc>
          <w:tcPr>
            <w:tcW w:w="798" w:type="pct"/>
            <w:vAlign w:val="center"/>
          </w:tcPr>
          <w:p w14:paraId="611A5B01" w14:textId="77777777" w:rsidR="00AF1D6E" w:rsidRPr="0001247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 w:rsidRPr="00012477"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+1.0/-2.5</w:t>
            </w:r>
          </w:p>
        </w:tc>
        <w:tc>
          <w:tcPr>
            <w:tcW w:w="797" w:type="pct"/>
            <w:vAlign w:val="center"/>
          </w:tcPr>
          <w:p w14:paraId="4B220C95" w14:textId="77777777" w:rsidR="00AF1D6E" w:rsidRPr="00012477" w:rsidRDefault="00AF1D6E" w:rsidP="008D779D">
            <w:pPr>
              <w:tabs>
                <w:tab w:val="left" w:pos="3402"/>
                <w:tab w:val="left" w:pos="6237"/>
              </w:tabs>
              <w:jc w:val="center"/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</w:pPr>
            <w:r w:rsidRPr="00012477">
              <w:rPr>
                <w:rFonts w:asciiTheme="minorHAnsi" w:hAnsiTheme="minorHAnsi" w:cstheme="minorHAnsi"/>
                <w:sz w:val="18"/>
                <w:szCs w:val="18"/>
                <w:lang w:val="en-GB" w:eastAsia="fr-FR"/>
              </w:rPr>
              <w:t>+1.0/-0.5</w:t>
            </w:r>
          </w:p>
        </w:tc>
      </w:tr>
    </w:tbl>
    <w:p w14:paraId="42AF32BE" w14:textId="77777777" w:rsidR="00AF1D6E" w:rsidRDefault="00AF1D6E" w:rsidP="00AF1D6E">
      <w:pPr>
        <w:tabs>
          <w:tab w:val="left" w:pos="3402"/>
          <w:tab w:val="left" w:pos="6237"/>
        </w:tabs>
        <w:spacing w:before="360" w:after="240" w:line="240" w:lineRule="auto"/>
        <w:rPr>
          <w:lang w:val="en-US"/>
        </w:rPr>
      </w:pPr>
    </w:p>
    <w:p w14:paraId="5FB75E66" w14:textId="77777777" w:rsidR="005E5A82" w:rsidRDefault="00300A55" w:rsidP="003839BC">
      <w:pPr>
        <w:rPr>
          <w:lang w:val="en-US"/>
        </w:rPr>
      </w:pPr>
      <w:r>
        <w:rPr>
          <w:rFonts w:eastAsia="Times New Roman" w:cstheme="minorHAnsi"/>
          <w:b/>
          <w:sz w:val="20"/>
          <w:szCs w:val="20"/>
          <w:lang w:val="en-US" w:eastAsia="fr-FR"/>
        </w:rPr>
        <w:t>MANUFACTURE</w:t>
      </w:r>
      <w:r>
        <w:rPr>
          <w:rFonts w:eastAsia="Times New Roman" w:cstheme="minorHAnsi"/>
          <w:b/>
          <w:sz w:val="20"/>
          <w:szCs w:val="20"/>
          <w:lang w:val="en-US" w:eastAsia="fr-FR"/>
        </w:rPr>
        <w:tab/>
      </w:r>
      <w:r w:rsidR="005E5A82">
        <w:rPr>
          <w:lang w:val="en-US"/>
        </w:rPr>
        <w:t xml:space="preserve">   </w:t>
      </w:r>
    </w:p>
    <w:p w14:paraId="264436C1" w14:textId="32E8EFC4" w:rsidR="005E5A82" w:rsidRDefault="00300A55" w:rsidP="003839BC">
      <w:pPr>
        <w:rPr>
          <w:rFonts w:cstheme="minorHAnsi"/>
          <w:sz w:val="20"/>
          <w:szCs w:val="20"/>
          <w:lang w:val="en-US"/>
        </w:rPr>
      </w:pPr>
      <w:r>
        <w:rPr>
          <w:lang w:val="en-US"/>
        </w:rPr>
        <w:t xml:space="preserve">The steel sheets are cut at right angles, the edges deburred and the corners rounded. </w:t>
      </w:r>
      <w:r w:rsidR="005E5A82">
        <w:rPr>
          <w:rFonts w:cstheme="minorHAnsi"/>
          <w:sz w:val="20"/>
          <w:szCs w:val="20"/>
          <w:lang w:val="en-US"/>
        </w:rPr>
        <w:t xml:space="preserve"> </w:t>
      </w:r>
      <w:r w:rsidR="005E5A82">
        <w:rPr>
          <w:rFonts w:cstheme="minorHAnsi"/>
          <w:sz w:val="20"/>
          <w:szCs w:val="20"/>
          <w:lang w:val="en-US"/>
        </w:rPr>
        <w:t xml:space="preserve">In order to prevent the templates from rusting during transport, each </w:t>
      </w:r>
      <w:proofErr w:type="spellStart"/>
      <w:r w:rsidR="005E5A82">
        <w:rPr>
          <w:rFonts w:cstheme="minorHAnsi"/>
          <w:sz w:val="20"/>
          <w:szCs w:val="20"/>
          <w:lang w:val="en-US"/>
        </w:rPr>
        <w:t>mould</w:t>
      </w:r>
      <w:proofErr w:type="spellEnd"/>
      <w:r w:rsidR="005E5A82">
        <w:rPr>
          <w:rFonts w:cstheme="minorHAnsi"/>
          <w:sz w:val="20"/>
          <w:szCs w:val="20"/>
          <w:lang w:val="en-US"/>
        </w:rPr>
        <w:t xml:space="preserve"> is individually treated with special rust preventive </w:t>
      </w:r>
      <w:r w:rsidR="005E5A82">
        <w:rPr>
          <w:rFonts w:cstheme="minorHAnsi"/>
          <w:sz w:val="20"/>
          <w:szCs w:val="20"/>
          <w:lang w:val="en-US"/>
        </w:rPr>
        <w:t xml:space="preserve">oil. </w:t>
      </w:r>
    </w:p>
    <w:p w14:paraId="52247400" w14:textId="3E5B800E" w:rsidR="005E5A82" w:rsidRDefault="005E5A82" w:rsidP="003839BC">
      <w:pPr>
        <w:rPr>
          <w:lang w:val="en-US"/>
        </w:rPr>
      </w:pPr>
      <w:r>
        <w:rPr>
          <w:rFonts w:cstheme="minorHAnsi"/>
          <w:sz w:val="20"/>
          <w:szCs w:val="20"/>
          <w:lang w:val="en-US"/>
        </w:rPr>
        <w:t>Inside the wooden cases or on the pallets, the templates are wrapped in a special foil with a volatile corrosion inhibitor</w:t>
      </w:r>
    </w:p>
    <w:p w14:paraId="474F835D" w14:textId="77777777" w:rsidR="00732E81" w:rsidRDefault="00732E81" w:rsidP="00300A55">
      <w:pPr>
        <w:tabs>
          <w:tab w:val="left" w:pos="2552"/>
          <w:tab w:val="left" w:pos="4253"/>
          <w:tab w:val="left" w:pos="6237"/>
          <w:tab w:val="left" w:pos="7938"/>
        </w:tabs>
        <w:spacing w:after="0" w:line="240" w:lineRule="auto"/>
        <w:rPr>
          <w:rFonts w:eastAsia="Times New Roman" w:cstheme="minorHAnsi"/>
          <w:sz w:val="20"/>
          <w:szCs w:val="20"/>
          <w:lang w:val="en-GB" w:eastAsia="fr-FR"/>
        </w:rPr>
      </w:pPr>
    </w:p>
    <w:p w14:paraId="506F656B" w14:textId="77777777" w:rsidR="00732E81" w:rsidRPr="00300A55" w:rsidRDefault="00732E81" w:rsidP="00300A55">
      <w:pPr>
        <w:tabs>
          <w:tab w:val="left" w:pos="2552"/>
          <w:tab w:val="left" w:pos="4253"/>
          <w:tab w:val="left" w:pos="6237"/>
          <w:tab w:val="left" w:pos="7938"/>
        </w:tabs>
        <w:spacing w:after="0" w:line="240" w:lineRule="auto"/>
        <w:rPr>
          <w:rFonts w:eastAsia="Times New Roman" w:cstheme="minorHAnsi"/>
          <w:sz w:val="20"/>
          <w:szCs w:val="20"/>
          <w:lang w:val="en-US" w:eastAsia="fr-FR"/>
        </w:rPr>
      </w:pPr>
    </w:p>
    <w:p w14:paraId="2940F286" w14:textId="77777777" w:rsidR="005E5A82" w:rsidRDefault="00F24512" w:rsidP="003839BC">
      <w:pPr>
        <w:rPr>
          <w:lang w:val="en-US"/>
        </w:rPr>
      </w:pPr>
      <w:r w:rsidRPr="00F24512">
        <w:rPr>
          <w:rFonts w:eastAsia="Times New Roman" w:cstheme="minorHAnsi"/>
          <w:b/>
          <w:sz w:val="20"/>
          <w:szCs w:val="20"/>
          <w:lang w:val="en-US" w:eastAsia="fr-FR"/>
        </w:rPr>
        <w:t>QUALITY CONTROL</w:t>
      </w:r>
      <w:r w:rsidR="005E5A82">
        <w:rPr>
          <w:lang w:val="en-US"/>
        </w:rPr>
        <w:t xml:space="preserve">    </w:t>
      </w:r>
    </w:p>
    <w:p w14:paraId="5C92A385" w14:textId="71BDBD93" w:rsidR="00300A55" w:rsidRDefault="00F24512" w:rsidP="003839BC">
      <w:pPr>
        <w:rPr>
          <w:lang w:val="en-US"/>
        </w:rPr>
      </w:pPr>
      <w:r>
        <w:rPr>
          <w:lang w:val="en-US"/>
        </w:rPr>
        <w:t xml:space="preserve">The flat steel sheets undergo checks at each phase of the production.   Moreover, random quality checks are carried out, the results of which are sent to the customer. </w:t>
      </w:r>
      <w:r w:rsidR="00110CBA">
        <w:rPr>
          <w:lang w:val="en-US"/>
        </w:rPr>
        <w:t xml:space="preserve"> </w:t>
      </w:r>
      <w:r w:rsidR="00AF1D6E">
        <w:rPr>
          <w:lang w:val="en-US"/>
        </w:rPr>
        <w:t xml:space="preserve">Quality control is carried out for the pitch of the corrugation and for the depth of </w:t>
      </w:r>
      <w:r w:rsidR="00110CBA">
        <w:rPr>
          <w:lang w:val="en-US"/>
        </w:rPr>
        <w:t xml:space="preserve"> </w:t>
      </w:r>
      <w:r w:rsidR="00AF1D6E">
        <w:rPr>
          <w:lang w:val="en-US"/>
        </w:rPr>
        <w:t xml:space="preserve">corrugation. </w:t>
      </w:r>
    </w:p>
    <w:p w14:paraId="00980381" w14:textId="77777777" w:rsidR="00300A55" w:rsidRDefault="00300A55" w:rsidP="003839BC">
      <w:pPr>
        <w:rPr>
          <w:lang w:val="en-US"/>
        </w:rPr>
      </w:pPr>
    </w:p>
    <w:p w14:paraId="1010B48F" w14:textId="77777777" w:rsidR="005E5A82" w:rsidRDefault="00AF1D6E" w:rsidP="003839BC">
      <w:pPr>
        <w:rPr>
          <w:rFonts w:eastAsia="Times New Roman" w:cstheme="minorHAnsi"/>
          <w:b/>
          <w:sz w:val="20"/>
          <w:szCs w:val="20"/>
          <w:lang w:val="en-US" w:eastAsia="fr-FR"/>
        </w:rPr>
      </w:pPr>
      <w:r w:rsidRPr="00110CBA">
        <w:rPr>
          <w:rFonts w:eastAsia="Times New Roman" w:cstheme="minorHAnsi"/>
          <w:b/>
          <w:sz w:val="20"/>
          <w:szCs w:val="20"/>
          <w:lang w:val="en-US" w:eastAsia="fr-FR"/>
        </w:rPr>
        <w:t>REPROFILING</w:t>
      </w:r>
      <w:r w:rsidRPr="00493A4F">
        <w:rPr>
          <w:rFonts w:eastAsia="Times New Roman" w:cstheme="minorHAnsi"/>
          <w:b/>
          <w:sz w:val="20"/>
          <w:szCs w:val="20"/>
          <w:lang w:val="en-US" w:eastAsia="fr-FR"/>
        </w:rPr>
        <w:t xml:space="preserve"> </w:t>
      </w:r>
      <w:r w:rsidRPr="00E86BD5">
        <w:rPr>
          <w:rFonts w:eastAsia="Times New Roman" w:cstheme="minorHAnsi"/>
          <w:b/>
          <w:sz w:val="20"/>
          <w:szCs w:val="20"/>
          <w:lang w:val="en-US" w:eastAsia="fr-FR"/>
        </w:rPr>
        <w:tab/>
      </w:r>
      <w:r w:rsidR="005E5A82">
        <w:rPr>
          <w:rFonts w:eastAsia="Times New Roman" w:cstheme="minorHAnsi"/>
          <w:b/>
          <w:sz w:val="20"/>
          <w:szCs w:val="20"/>
          <w:lang w:val="en-US" w:eastAsia="fr-FR"/>
        </w:rPr>
        <w:t xml:space="preserve">  </w:t>
      </w:r>
    </w:p>
    <w:p w14:paraId="62CB2BB3" w14:textId="683B1174" w:rsidR="00AF1D6E" w:rsidRPr="003839BC" w:rsidRDefault="005E5A82" w:rsidP="003839BC">
      <w:pPr>
        <w:rPr>
          <w:lang w:val="en-US"/>
        </w:rPr>
      </w:pPr>
      <w:r>
        <w:rPr>
          <w:rFonts w:eastAsia="Times New Roman" w:cstheme="minorHAnsi"/>
          <w:sz w:val="20"/>
          <w:szCs w:val="20"/>
          <w:lang w:val="en-US" w:eastAsia="fr-FR"/>
        </w:rPr>
        <w:t>Af</w:t>
      </w:r>
      <w:r w:rsidR="00AF1D6E" w:rsidRPr="00E86BD5">
        <w:rPr>
          <w:rFonts w:eastAsia="Times New Roman" w:cstheme="minorHAnsi"/>
          <w:sz w:val="20"/>
          <w:szCs w:val="20"/>
          <w:lang w:val="en-US" w:eastAsia="fr-FR"/>
        </w:rPr>
        <w:t>ter many years of use, the templates are no longer within the acceptable range of tolerance</w:t>
      </w:r>
      <w:r w:rsidR="00AF1D6E">
        <w:rPr>
          <w:rFonts w:eastAsia="Times New Roman" w:cstheme="minorHAnsi"/>
          <w:sz w:val="20"/>
          <w:szCs w:val="20"/>
          <w:lang w:val="en-US" w:eastAsia="fr-FR"/>
        </w:rPr>
        <w:t xml:space="preserve">s.   Sitomeca is equipped to considerably extend the lifetime of your </w:t>
      </w:r>
      <w:proofErr w:type="spellStart"/>
      <w:r w:rsidR="00AF1D6E">
        <w:rPr>
          <w:rFonts w:eastAsia="Times New Roman" w:cstheme="minorHAnsi"/>
          <w:sz w:val="20"/>
          <w:szCs w:val="20"/>
          <w:lang w:val="en-US" w:eastAsia="fr-FR"/>
        </w:rPr>
        <w:t>moulds</w:t>
      </w:r>
      <w:proofErr w:type="spellEnd"/>
      <w:r w:rsidR="00AF1D6E">
        <w:rPr>
          <w:rFonts w:eastAsia="Times New Roman" w:cstheme="minorHAnsi"/>
          <w:sz w:val="20"/>
          <w:szCs w:val="20"/>
          <w:lang w:val="en-US" w:eastAsia="fr-FR"/>
        </w:rPr>
        <w:t xml:space="preserve"> by </w:t>
      </w:r>
      <w:r w:rsidR="009A708E">
        <w:rPr>
          <w:rFonts w:eastAsia="Times New Roman" w:cstheme="minorHAnsi"/>
          <w:sz w:val="20"/>
          <w:szCs w:val="20"/>
          <w:lang w:val="en-US" w:eastAsia="fr-FR"/>
        </w:rPr>
        <w:t xml:space="preserve">reprofiling them. </w:t>
      </w:r>
      <w:r w:rsidR="00AF1D6E">
        <w:rPr>
          <w:rFonts w:eastAsia="Times New Roman" w:cstheme="minorHAnsi"/>
          <w:sz w:val="20"/>
          <w:szCs w:val="20"/>
          <w:lang w:val="en-US" w:eastAsia="fr-FR"/>
        </w:rPr>
        <w:t xml:space="preserve"> </w:t>
      </w:r>
    </w:p>
    <w:sectPr w:rsidR="00AF1D6E" w:rsidRPr="003839BC" w:rsidSect="00AF1D6E">
      <w:headerReference w:type="default" r:id="rId8"/>
      <w:pgSz w:w="12134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AC1277" w14:textId="77777777" w:rsidR="00493A4F" w:rsidRDefault="00493A4F" w:rsidP="00493A4F">
      <w:pPr>
        <w:spacing w:after="0" w:line="240" w:lineRule="auto"/>
      </w:pPr>
      <w:r>
        <w:separator/>
      </w:r>
    </w:p>
  </w:endnote>
  <w:endnote w:type="continuationSeparator" w:id="0">
    <w:p w14:paraId="75586B1E" w14:textId="77777777" w:rsidR="00493A4F" w:rsidRDefault="00493A4F" w:rsidP="00493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89909" w14:textId="77777777" w:rsidR="00493A4F" w:rsidRDefault="00493A4F" w:rsidP="00493A4F">
      <w:pPr>
        <w:spacing w:after="0" w:line="240" w:lineRule="auto"/>
      </w:pPr>
      <w:r>
        <w:separator/>
      </w:r>
    </w:p>
  </w:footnote>
  <w:footnote w:type="continuationSeparator" w:id="0">
    <w:p w14:paraId="4D4D5AC3" w14:textId="77777777" w:rsidR="00493A4F" w:rsidRDefault="00493A4F" w:rsidP="00493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63D97" w14:textId="771E831D" w:rsidR="00493A4F" w:rsidRDefault="00493A4F">
    <w:pPr>
      <w:pStyle w:val="Header"/>
    </w:pPr>
    <w:r>
      <w:rPr>
        <w:noProof/>
        <w:lang w:eastAsia="nl-BE"/>
      </w:rPr>
      <w:drawing>
        <wp:inline distT="0" distB="0" distL="0" distR="0" wp14:anchorId="6898E1F3" wp14:editId="4C210F34">
          <wp:extent cx="1217930" cy="396875"/>
          <wp:effectExtent l="0" t="0" r="1270" b="3175"/>
          <wp:docPr id="3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12" t="9275" r="3082"/>
                  <a:stretch/>
                </pic:blipFill>
                <pic:spPr bwMode="auto">
                  <a:xfrm>
                    <a:off x="0" y="0"/>
                    <a:ext cx="121793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C15D8"/>
    <w:multiLevelType w:val="hybridMultilevel"/>
    <w:tmpl w:val="9CF63490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465B6"/>
    <w:multiLevelType w:val="hybridMultilevel"/>
    <w:tmpl w:val="0F1C0B84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BC"/>
    <w:rsid w:val="00110CBA"/>
    <w:rsid w:val="00201737"/>
    <w:rsid w:val="00240A86"/>
    <w:rsid w:val="00300A55"/>
    <w:rsid w:val="003839BC"/>
    <w:rsid w:val="00493A4F"/>
    <w:rsid w:val="005E5A82"/>
    <w:rsid w:val="00732E81"/>
    <w:rsid w:val="008153A3"/>
    <w:rsid w:val="009A708E"/>
    <w:rsid w:val="00A24C32"/>
    <w:rsid w:val="00AB329F"/>
    <w:rsid w:val="00AF1D6E"/>
    <w:rsid w:val="00C87ADC"/>
    <w:rsid w:val="00DC2C26"/>
    <w:rsid w:val="00EE7774"/>
    <w:rsid w:val="00F24512"/>
    <w:rsid w:val="00F74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EAE9C"/>
  <w15:chartTrackingRefBased/>
  <w15:docId w15:val="{C42CF9E5-EB45-480E-AD9E-F65029C2E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nl-B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737"/>
  </w:style>
  <w:style w:type="paragraph" w:styleId="Heading1">
    <w:name w:val="heading 1"/>
    <w:basedOn w:val="Normal"/>
    <w:next w:val="Normal"/>
    <w:link w:val="Heading1Char"/>
    <w:uiPriority w:val="9"/>
    <w:qFormat/>
    <w:rsid w:val="0020173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173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73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73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73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73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73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73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7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73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73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73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737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737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73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737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73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73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73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0173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20173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73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201737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201737"/>
    <w:rPr>
      <w:b/>
      <w:bCs/>
    </w:rPr>
  </w:style>
  <w:style w:type="character" w:styleId="Emphasis">
    <w:name w:val="Emphasis"/>
    <w:basedOn w:val="DefaultParagraphFont"/>
    <w:uiPriority w:val="20"/>
    <w:qFormat/>
    <w:rsid w:val="00201737"/>
    <w:rPr>
      <w:i/>
      <w:iCs/>
      <w:color w:val="70AD47" w:themeColor="accent6"/>
    </w:rPr>
  </w:style>
  <w:style w:type="paragraph" w:styleId="NoSpacing">
    <w:name w:val="No Spacing"/>
    <w:uiPriority w:val="1"/>
    <w:qFormat/>
    <w:rsid w:val="0020173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0173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201737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73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73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0173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20173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0173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20173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201737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737"/>
    <w:pPr>
      <w:outlineLvl w:val="9"/>
    </w:pPr>
  </w:style>
  <w:style w:type="paragraph" w:styleId="ListParagraph">
    <w:name w:val="List Paragraph"/>
    <w:basedOn w:val="Normal"/>
    <w:uiPriority w:val="34"/>
    <w:qFormat/>
    <w:rsid w:val="003839B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38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html">
    <w:name w:val="texhtml"/>
    <w:basedOn w:val="DefaultParagraphFont"/>
    <w:rsid w:val="003839BC"/>
  </w:style>
  <w:style w:type="table" w:styleId="TableGrid">
    <w:name w:val="Table Grid"/>
    <w:basedOn w:val="TableNormal"/>
    <w:uiPriority w:val="39"/>
    <w:rsid w:val="003839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AF1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93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A4F"/>
  </w:style>
  <w:style w:type="paragraph" w:styleId="Footer">
    <w:name w:val="footer"/>
    <w:basedOn w:val="Normal"/>
    <w:link w:val="FooterChar"/>
    <w:uiPriority w:val="99"/>
    <w:unhideWhenUsed/>
    <w:rsid w:val="00493A4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84FC8-C5D7-41CD-86B4-083912BBB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Ilsbroux</dc:creator>
  <cp:keywords/>
  <dc:description/>
  <cp:lastModifiedBy>Nadine Ilsbroux</cp:lastModifiedBy>
  <cp:revision>4</cp:revision>
  <dcterms:created xsi:type="dcterms:W3CDTF">2019-02-01T10:39:00Z</dcterms:created>
  <dcterms:modified xsi:type="dcterms:W3CDTF">2019-10-17T13:47:00Z</dcterms:modified>
</cp:coreProperties>
</file>